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D168F4">
        <w:rPr>
          <w:rFonts w:ascii="Arial" w:hAnsi="Arial" w:cs="Arial"/>
          <w:b/>
          <w:color w:val="993300"/>
          <w:sz w:val="32"/>
          <w:szCs w:val="32"/>
          <w:u w:val="single"/>
        </w:rPr>
        <w:t>06.04</w:t>
      </w:r>
      <w:r>
        <w:rPr>
          <w:rFonts w:ascii="Arial" w:hAnsi="Arial" w:cs="Arial"/>
          <w:b/>
          <w:color w:val="993300"/>
          <w:sz w:val="32"/>
          <w:szCs w:val="32"/>
          <w:u w:val="single"/>
        </w:rPr>
        <w:t>.2026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bookmarkStart w:id="0" w:name="_GoBack" w:colFirst="4" w:colLast="4"/>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A803CF" w:rsidRDefault="00A803CF" w:rsidP="00A803CF">
            <w:pPr>
              <w:autoSpaceDE w:val="0"/>
              <w:autoSpaceDN w:val="0"/>
              <w:adjustRightInd w:val="0"/>
              <w:rPr>
                <w:rFonts w:ascii="Arial" w:hAnsi="Arial" w:cs="Arial"/>
                <w:iCs/>
                <w:color w:val="623B2A"/>
                <w:sz w:val="21"/>
                <w:szCs w:val="21"/>
              </w:rPr>
            </w:pPr>
            <w:r>
              <w:rPr>
                <w:rFonts w:ascii="Arial" w:hAnsi="Arial" w:cs="Arial"/>
                <w:iCs/>
                <w:color w:val="623B2A"/>
                <w:sz w:val="21"/>
                <w:szCs w:val="21"/>
              </w:rPr>
              <w:t xml:space="preserve">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w:t>
            </w:r>
            <w:r>
              <w:rPr>
                <w:rFonts w:ascii="Arial" w:hAnsi="Arial" w:cs="Arial"/>
                <w:iCs/>
                <w:color w:val="623B2A"/>
                <w:sz w:val="21"/>
                <w:szCs w:val="21"/>
              </w:rPr>
              <w:lastRenderedPageBreak/>
              <w:t>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rsidR="00A803CF" w:rsidRDefault="00A803CF" w:rsidP="00A803CF">
            <w:pPr>
              <w:rPr>
                <w:rFonts w:ascii="Arial" w:hAnsi="Arial" w:cs="Arial"/>
                <w:iCs/>
                <w:color w:val="623B2A"/>
                <w:sz w:val="21"/>
                <w:szCs w:val="21"/>
              </w:rPr>
            </w:pPr>
            <w:r>
              <w:rPr>
                <w:rFonts w:ascii="Arial" w:hAnsi="Arial" w:cs="Arial"/>
                <w:iCs/>
                <w:color w:val="623B2A"/>
                <w:sz w:val="21"/>
                <w:szCs w:val="21"/>
              </w:rPr>
              <w:t>2) передача документа из органа в МФЦ – 2 рабочих дней</w:t>
            </w:r>
          </w:p>
          <w:p w:rsidR="00024CEE" w:rsidRPr="00444F8D" w:rsidRDefault="00A803CF" w:rsidP="00A803CF">
            <w:pPr>
              <w:rPr>
                <w:rFonts w:ascii="Arial" w:hAnsi="Arial" w:cs="Arial"/>
                <w:color w:val="623B2A"/>
                <w:sz w:val="22"/>
                <w:szCs w:val="22"/>
                <w:highlight w:val="yellow"/>
              </w:rPr>
            </w:pPr>
            <w:r>
              <w:rPr>
                <w:rFonts w:ascii="Arial" w:hAnsi="Arial" w:cs="Arial"/>
                <w:iCs/>
                <w:color w:val="623B2A"/>
                <w:sz w:val="21"/>
                <w:szCs w:val="21"/>
              </w:rPr>
              <w:t>3) уведомление заявителя о поступлении документа из органа - 3 рабочих дня</w:t>
            </w:r>
          </w:p>
        </w:tc>
      </w:tr>
      <w:bookmarkEnd w:id="0"/>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w:t>
            </w:r>
            <w:r w:rsidRPr="00AC0866">
              <w:rPr>
                <w:rFonts w:ascii="Arial" w:hAnsi="Arial" w:cs="Arial"/>
                <w:color w:val="623B2A"/>
                <w:sz w:val="22"/>
                <w:szCs w:val="22"/>
              </w:rPr>
              <w:lastRenderedPageBreak/>
              <w:t>(персонифицированного)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 xml:space="preserve">рабочих дней со дня обращения </w:t>
            </w:r>
            <w:r w:rsidRPr="00AC0866">
              <w:rPr>
                <w:color w:val="623B2A"/>
                <w:sz w:val="22"/>
                <w:szCs w:val="22"/>
              </w:rPr>
              <w:lastRenderedPageBreak/>
              <w:t>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w:t>
            </w:r>
            <w:r w:rsidRPr="00A66FEF">
              <w:rPr>
                <w:color w:val="623B2A"/>
                <w:sz w:val="22"/>
                <w:szCs w:val="22"/>
              </w:rPr>
              <w:lastRenderedPageBreak/>
              <w:t>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 xml:space="preserve">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r w:rsidRPr="003C2B4B">
              <w:rPr>
                <w:rFonts w:ascii="Arial" w:hAnsi="Arial" w:cs="Arial"/>
                <w:iCs/>
                <w:color w:val="623B2A"/>
                <w:sz w:val="22"/>
                <w:szCs w:val="22"/>
              </w:rPr>
              <w:lastRenderedPageBreak/>
              <w:t>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 xml:space="preserve">Проставление апостиля на официальных документах, выданных компетентными  органами Ростовской области в подтверждение фактов </w:t>
            </w:r>
            <w:r w:rsidRPr="005C7113">
              <w:rPr>
                <w:rFonts w:ascii="Arial" w:hAnsi="Arial" w:cs="Arial"/>
                <w:iCs/>
                <w:color w:val="623B2A"/>
                <w:sz w:val="22"/>
                <w:szCs w:val="22"/>
              </w:rPr>
              <w:lastRenderedPageBreak/>
              <w:t>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lastRenderedPageBreak/>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w:t>
            </w:r>
            <w:r w:rsidRPr="005C7113">
              <w:rPr>
                <w:iCs/>
                <w:color w:val="623B2A"/>
                <w:sz w:val="22"/>
                <w:szCs w:val="22"/>
              </w:rPr>
              <w:lastRenderedPageBreak/>
              <w:t>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w:t>
            </w:r>
            <w:r w:rsidR="00466CEC" w:rsidRPr="00DD0390">
              <w:rPr>
                <w:i/>
                <w:iCs/>
                <w:color w:val="623B2A"/>
                <w:sz w:val="18"/>
                <w:szCs w:val="22"/>
              </w:rPr>
              <w:lastRenderedPageBreak/>
              <w:t>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lastRenderedPageBreak/>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w:t>
            </w:r>
            <w:r w:rsidRPr="0026331D">
              <w:rPr>
                <w:rFonts w:ascii="Arial" w:hAnsi="Arial" w:cs="Arial"/>
                <w:color w:val="623B2A"/>
                <w:sz w:val="22"/>
                <w:szCs w:val="22"/>
              </w:rPr>
              <w:lastRenderedPageBreak/>
              <w:t xml:space="preserve">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68 календарных  дней с даты </w:t>
            </w:r>
            <w:r w:rsidRPr="00AC0866">
              <w:rPr>
                <w:color w:val="623B2A"/>
                <w:sz w:val="22"/>
                <w:szCs w:val="22"/>
              </w:rPr>
              <w:lastRenderedPageBreak/>
              <w:t>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lastRenderedPageBreak/>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Заключение договора </w:t>
            </w:r>
            <w:r w:rsidRPr="00AC0866">
              <w:rPr>
                <w:rFonts w:ascii="Arial" w:hAnsi="Arial" w:cs="Arial"/>
                <w:color w:val="623B2A"/>
                <w:sz w:val="22"/>
                <w:szCs w:val="22"/>
              </w:rPr>
              <w:lastRenderedPageBreak/>
              <w:t>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30 </w:t>
            </w:r>
            <w:r w:rsidRPr="00AC0866">
              <w:rPr>
                <w:color w:val="623B2A"/>
                <w:spacing w:val="2"/>
                <w:sz w:val="22"/>
                <w:szCs w:val="22"/>
              </w:rPr>
              <w:lastRenderedPageBreak/>
              <w:t>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Выплата компенсации за предоставленные услуги связи (абонентская плата за телефон </w:t>
            </w:r>
            <w:r w:rsidRPr="00AC0866">
              <w:rPr>
                <w:color w:val="623B2A"/>
                <w:sz w:val="22"/>
                <w:szCs w:val="22"/>
              </w:rPr>
              <w:lastRenderedPageBreak/>
              <w:t>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документов граждан для принятия решения о присвоении им звания «Ветеран труда» и выдача гражданам удостоверения ветерана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w:t>
            </w:r>
            <w:r w:rsidRPr="00AC0866">
              <w:rPr>
                <w:rFonts w:ascii="Arial" w:hAnsi="Arial" w:cs="Arial"/>
                <w:color w:val="623B2A"/>
                <w:sz w:val="22"/>
                <w:szCs w:val="22"/>
              </w:rPr>
              <w:lastRenderedPageBreak/>
              <w:t>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w:t>
            </w:r>
            <w:r w:rsidRPr="00AC0866">
              <w:rPr>
                <w:color w:val="623B2A"/>
                <w:spacing w:val="2"/>
                <w:sz w:val="22"/>
                <w:szCs w:val="22"/>
              </w:rPr>
              <w:lastRenderedPageBreak/>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 xml:space="preserve">месячный срок со </w:t>
            </w:r>
            <w:r w:rsidRPr="00BB0177">
              <w:rPr>
                <w:color w:val="623B2A"/>
                <w:sz w:val="20"/>
                <w:szCs w:val="22"/>
              </w:rPr>
              <w:lastRenderedPageBreak/>
              <w:t>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 xml:space="preserve">Оформление и выдача персонифицированной бесконтактной карты с чипом «Социальная карта </w:t>
            </w:r>
            <w:r w:rsidRPr="00DF518A">
              <w:rPr>
                <w:color w:val="623B2A"/>
                <w:spacing w:val="2"/>
                <w:sz w:val="22"/>
                <w:szCs w:val="22"/>
              </w:rPr>
              <w:lastRenderedPageBreak/>
              <w:t>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11 рабочих дней со дня регистрации </w:t>
            </w:r>
            <w:r w:rsidRPr="00AC0866">
              <w:rPr>
                <w:color w:val="623B2A"/>
                <w:sz w:val="22"/>
                <w:szCs w:val="22"/>
              </w:rPr>
              <w:lastRenderedPageBreak/>
              <w:t>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 xml:space="preserve">Предоставление компенсации расходов на оплату жилого помещения и коммунальных услуг, в том числе взноса на </w:t>
            </w:r>
            <w:r w:rsidRPr="007C6F1D">
              <w:rPr>
                <w:iCs/>
                <w:color w:val="623B2A"/>
                <w:sz w:val="22"/>
                <w:szCs w:val="22"/>
              </w:rPr>
              <w:lastRenderedPageBreak/>
              <w:t>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lastRenderedPageBreak/>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 xml:space="preserve">передача документов из МФЦ в Орган – 1 рабочий день </w:t>
            </w:r>
            <w:r w:rsidRPr="00D151DD">
              <w:rPr>
                <w:rFonts w:ascii="Arial" w:hAnsi="Arial" w:cs="Arial"/>
                <w:iCs/>
                <w:color w:val="623B2A"/>
                <w:sz w:val="22"/>
                <w:szCs w:val="22"/>
              </w:rPr>
              <w:lastRenderedPageBreak/>
              <w:t>(следующий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Организация отдыха и 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 xml:space="preserve">Организация питания отдельных категорий обучающихся в </w:t>
            </w:r>
            <w:r w:rsidRPr="0026331D">
              <w:rPr>
                <w:color w:val="623B2A"/>
                <w:sz w:val="22"/>
                <w:szCs w:val="22"/>
              </w:rPr>
              <w:lastRenderedPageBreak/>
              <w:t>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lastRenderedPageBreak/>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w:t>
            </w:r>
            <w:r w:rsidRPr="00444F8D">
              <w:rPr>
                <w:color w:val="623B2A"/>
                <w:sz w:val="20"/>
                <w:szCs w:val="22"/>
              </w:rPr>
              <w:lastRenderedPageBreak/>
              <w:t>(в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 xml:space="preserve">Утверждение документации по </w:t>
            </w:r>
            <w:r w:rsidRPr="0026331D">
              <w:rPr>
                <w:color w:val="623B2A"/>
                <w:sz w:val="22"/>
                <w:szCs w:val="22"/>
              </w:rPr>
              <w:lastRenderedPageBreak/>
              <w:t>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w:t>
            </w:r>
            <w:r w:rsidRPr="00AC0866">
              <w:rPr>
                <w:color w:val="623B2A"/>
                <w:sz w:val="22"/>
                <w:szCs w:val="22"/>
              </w:rPr>
              <w:lastRenderedPageBreak/>
              <w:t>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lastRenderedPageBreak/>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Pr="00BE25E4">
              <w:rPr>
                <w:rFonts w:ascii="Arial" w:hAnsi="Arial" w:cs="Arial"/>
                <w:color w:val="623B2A"/>
                <w:sz w:val="22"/>
                <w:szCs w:val="22"/>
              </w:rPr>
              <w:lastRenderedPageBreak/>
              <w:t>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сооружениями, либо на размещение стоянок технических или других средств </w:t>
            </w:r>
            <w:r w:rsidRPr="002B1549">
              <w:rPr>
                <w:rFonts w:ascii="Arial" w:hAnsi="Arial" w:cs="Arial"/>
                <w:color w:val="623B2A"/>
                <w:sz w:val="22"/>
                <w:szCs w:val="22"/>
              </w:rPr>
              <w:lastRenderedPageBreak/>
              <w:t>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w:t>
            </w:r>
            <w:r w:rsidRPr="004D6A5E">
              <w:rPr>
                <w:rFonts w:ascii="Arial" w:eastAsia="Calibri" w:hAnsi="Arial" w:cs="Arial"/>
                <w:sz w:val="16"/>
                <w:szCs w:val="20"/>
              </w:rPr>
              <w:lastRenderedPageBreak/>
              <w:t>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w:t>
            </w:r>
            <w:r w:rsidRPr="004D6A5E">
              <w:rPr>
                <w:rFonts w:ascii="Arial" w:eastAsia="Calibri" w:hAnsi="Arial" w:cs="Arial"/>
                <w:sz w:val="16"/>
                <w:szCs w:val="20"/>
              </w:rPr>
              <w:lastRenderedPageBreak/>
              <w:t>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w:t>
            </w:r>
            <w:r w:rsidRPr="00444F8D">
              <w:rPr>
                <w:rFonts w:eastAsia="Calibri"/>
                <w:color w:val="623B2A"/>
                <w:sz w:val="16"/>
                <w:szCs w:val="16"/>
                <w:lang w:eastAsia="en-US"/>
              </w:rPr>
              <w:lastRenderedPageBreak/>
              <w:t>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договорам аренды нежилых помещений, движимого имущества, имущественных </w:t>
            </w:r>
            <w:r w:rsidRPr="002B1549">
              <w:rPr>
                <w:rFonts w:ascii="Arial" w:hAnsi="Arial" w:cs="Arial"/>
                <w:color w:val="623B2A"/>
                <w:sz w:val="22"/>
                <w:szCs w:val="22"/>
              </w:rPr>
              <w:lastRenderedPageBreak/>
              <w:t>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правообладателю муниципального имущества, а также земельных участков, заверенных копий правоустанавливающих </w:t>
            </w:r>
            <w:r w:rsidRPr="002B1549">
              <w:rPr>
                <w:rFonts w:ascii="Arial" w:hAnsi="Arial" w:cs="Arial"/>
                <w:color w:val="623B2A"/>
                <w:sz w:val="22"/>
                <w:szCs w:val="22"/>
              </w:rPr>
              <w:lastRenderedPageBreak/>
              <w:t>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за предоставлением земельного участка для индивидуального жилищного строительства, </w:t>
            </w:r>
            <w:r w:rsidRPr="0053325E">
              <w:rPr>
                <w:rFonts w:ascii="Arial" w:eastAsia="Calibri" w:hAnsi="Arial" w:cs="Arial"/>
                <w:color w:val="632423" w:themeColor="accent2" w:themeShade="80"/>
                <w:sz w:val="16"/>
                <w:szCs w:val="16"/>
              </w:rPr>
              <w:lastRenderedPageBreak/>
              <w:t>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w:t>
            </w:r>
            <w:r w:rsidRPr="0053325E">
              <w:rPr>
                <w:rFonts w:ascii="Arial" w:eastAsia="Calibri" w:hAnsi="Arial" w:cs="Arial"/>
                <w:color w:val="632423" w:themeColor="accent2" w:themeShade="80"/>
                <w:sz w:val="16"/>
                <w:szCs w:val="16"/>
              </w:rPr>
              <w:lastRenderedPageBreak/>
              <w:t>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 xml:space="preserve">Прекращение публичного </w:t>
            </w:r>
            <w:r w:rsidRPr="002B1549">
              <w:rPr>
                <w:rFonts w:ascii="Arial" w:hAnsi="Arial" w:cs="Arial"/>
                <w:color w:val="623B2A"/>
              </w:rPr>
              <w:lastRenderedPageBreak/>
              <w:t>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30 дней со дня </w:t>
            </w:r>
            <w:r w:rsidRPr="00AC0866">
              <w:rPr>
                <w:rFonts w:eastAsia="Calibri"/>
                <w:color w:val="623B2A"/>
                <w:sz w:val="22"/>
                <w:szCs w:val="22"/>
                <w:lang w:eastAsia="en-US"/>
              </w:rPr>
              <w:lastRenderedPageBreak/>
              <w:t>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 xml:space="preserve">Дача письменных разъяснений по вопросам применения нормативных правовых актов муниципального образования «Город Ростов-на-Дону» о </w:t>
            </w:r>
            <w:r w:rsidRPr="0026331D">
              <w:rPr>
                <w:color w:val="623B2A"/>
                <w:spacing w:val="2"/>
                <w:sz w:val="22"/>
                <w:szCs w:val="22"/>
              </w:rPr>
              <w:lastRenderedPageBreak/>
              <w:t>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lastRenderedPageBreak/>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lastRenderedPageBreak/>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 xml:space="preserve">Возврат по инициативе </w:t>
            </w:r>
            <w:r w:rsidRPr="00AC0866">
              <w:rPr>
                <w:rFonts w:ascii="Arial" w:eastAsia="Times New Roman" w:hAnsi="Arial" w:cs="Arial"/>
                <w:color w:val="623B2A"/>
                <w:lang w:eastAsia="ru-RU"/>
              </w:rPr>
              <w:lastRenderedPageBreak/>
              <w:t>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168F4" w:rsidRPr="00AC0866" w:rsidTr="00C061E9">
        <w:tc>
          <w:tcPr>
            <w:tcW w:w="10881" w:type="dxa"/>
            <w:gridSpan w:val="5"/>
            <w:shd w:val="clear" w:color="auto" w:fill="EFE0DD"/>
            <w:vAlign w:val="center"/>
          </w:tcPr>
          <w:p w:rsidR="00D168F4" w:rsidRPr="00D168F4" w:rsidRDefault="00D168F4" w:rsidP="00D168F4">
            <w:pPr>
              <w:pStyle w:val="af5"/>
              <w:jc w:val="center"/>
              <w:rPr>
                <w:color w:val="623B2A"/>
                <w:sz w:val="22"/>
                <w:szCs w:val="22"/>
              </w:rPr>
            </w:pPr>
            <w:r w:rsidRPr="00D168F4">
              <w:rPr>
                <w:rFonts w:ascii="Times New Roman" w:hAnsi="Times New Roman" w:cs="Times New Roman"/>
                <w:b/>
                <w:color w:val="943634" w:themeColor="accent2" w:themeShade="BF"/>
                <w:sz w:val="22"/>
                <w:szCs w:val="22"/>
              </w:rPr>
              <w:t xml:space="preserve">Государственный фонд поддержки участников специальной военной операции </w:t>
            </w:r>
            <w:r w:rsidRPr="00D168F4">
              <w:rPr>
                <w:rFonts w:ascii="Times New Roman" w:hAnsi="Times New Roman" w:cs="Times New Roman"/>
                <w:b/>
                <w:color w:val="943634" w:themeColor="accent2" w:themeShade="BF"/>
                <w:sz w:val="22"/>
                <w:szCs w:val="22"/>
              </w:rPr>
              <w:br/>
              <w:t>«Защитники Отечества»</w:t>
            </w:r>
          </w:p>
        </w:tc>
      </w:tr>
      <w:tr w:rsidR="00D168F4" w:rsidRPr="00AC0866" w:rsidTr="00FC439A">
        <w:tc>
          <w:tcPr>
            <w:tcW w:w="846" w:type="dxa"/>
            <w:shd w:val="clear" w:color="auto" w:fill="EFE0DD"/>
            <w:vAlign w:val="center"/>
          </w:tcPr>
          <w:p w:rsidR="00D168F4" w:rsidRPr="00AC0866" w:rsidRDefault="00D168F4" w:rsidP="00D168F4">
            <w:pPr>
              <w:pStyle w:val="af5"/>
              <w:numPr>
                <w:ilvl w:val="0"/>
                <w:numId w:val="1"/>
              </w:numPr>
              <w:jc w:val="left"/>
              <w:rPr>
                <w:color w:val="623B2A"/>
                <w:sz w:val="22"/>
                <w:szCs w:val="22"/>
              </w:rPr>
            </w:pPr>
          </w:p>
        </w:tc>
        <w:tc>
          <w:tcPr>
            <w:tcW w:w="3515" w:type="dxa"/>
            <w:shd w:val="clear" w:color="auto" w:fill="EFE0DD"/>
            <w:vAlign w:val="center"/>
          </w:tcPr>
          <w:p w:rsidR="00D168F4" w:rsidRPr="00B037ED" w:rsidRDefault="00D168F4" w:rsidP="00D168F4">
            <w:pPr>
              <w:tabs>
                <w:tab w:val="left" w:pos="0"/>
              </w:tabs>
              <w:rPr>
                <w:rFonts w:ascii="Arial" w:hAnsi="Arial" w:cs="Arial"/>
                <w:color w:val="000000" w:themeColor="text1"/>
                <w:sz w:val="22"/>
                <w:szCs w:val="22"/>
              </w:rPr>
            </w:pPr>
            <w:r w:rsidRPr="00B037ED">
              <w:rPr>
                <w:rFonts w:ascii="Arial" w:hAnsi="Arial" w:cs="Arial"/>
                <w:sz w:val="20"/>
              </w:rPr>
              <w:t xml:space="preserve">Организация комплексного сопровождения отдельной категории лиц социальным координатором филиала Государственного Фонда </w:t>
            </w:r>
            <w:r w:rsidRPr="00B037ED">
              <w:rPr>
                <w:rFonts w:ascii="Arial" w:hAnsi="Arial" w:cs="Arial"/>
                <w:sz w:val="20"/>
              </w:rPr>
              <w:lastRenderedPageBreak/>
              <w:t>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D168F4" w:rsidRPr="00B037ED" w:rsidRDefault="00D168F4" w:rsidP="00D168F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w:t>
            </w:r>
          </w:p>
        </w:tc>
        <w:tc>
          <w:tcPr>
            <w:tcW w:w="2231" w:type="dxa"/>
            <w:shd w:val="clear" w:color="auto" w:fill="EFE0DD"/>
            <w:vAlign w:val="center"/>
          </w:tcPr>
          <w:p w:rsidR="00D168F4" w:rsidRPr="00BE7476" w:rsidRDefault="00D168F4" w:rsidP="00D168F4">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168F4" w:rsidRPr="00B037ED" w:rsidRDefault="00D168F4" w:rsidP="00D168F4">
            <w:pPr>
              <w:pStyle w:val="af5"/>
              <w:jc w:val="center"/>
              <w:rPr>
                <w:color w:val="623B2A"/>
                <w:sz w:val="22"/>
                <w:szCs w:val="22"/>
              </w:rPr>
            </w:pPr>
            <w:r>
              <w:rPr>
                <w:color w:val="623B2A"/>
                <w:sz w:val="22"/>
                <w:szCs w:val="22"/>
              </w:rPr>
              <w:t>10 рабочих дней</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E2" w:rsidRDefault="002F31E2">
      <w:r>
        <w:separator/>
      </w:r>
    </w:p>
  </w:endnote>
  <w:endnote w:type="continuationSeparator" w:id="0">
    <w:p w:rsidR="002F31E2" w:rsidRDefault="002F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F31E2" w:rsidRDefault="002F31E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8"/>
      <w:jc w:val="right"/>
    </w:pPr>
    <w:r>
      <w:fldChar w:fldCharType="begin"/>
    </w:r>
    <w:r>
      <w:instrText xml:space="preserve"> PAGE   \* MERGEFORMAT </w:instrText>
    </w:r>
    <w:r>
      <w:fldChar w:fldCharType="separate"/>
    </w:r>
    <w:r w:rsidR="00A803CF">
      <w:rPr>
        <w:noProof/>
      </w:rPr>
      <w:t>7</w:t>
    </w:r>
    <w:r>
      <w:rPr>
        <w:noProof/>
      </w:rPr>
      <w:fldChar w:fldCharType="end"/>
    </w:r>
  </w:p>
  <w:p w:rsidR="002F31E2" w:rsidRDefault="002F31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E2" w:rsidRDefault="002F31E2">
      <w:r>
        <w:separator/>
      </w:r>
    </w:p>
  </w:footnote>
  <w:footnote w:type="continuationSeparator" w:id="0">
    <w:p w:rsidR="002F31E2" w:rsidRDefault="002F31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6"/>
      <w:jc w:val="center"/>
    </w:pPr>
    <w:r>
      <w:fldChar w:fldCharType="begin"/>
    </w:r>
    <w:r>
      <w:instrText xml:space="preserve"> PAGE   \* MERGEFORMAT </w:instrText>
    </w:r>
    <w:r>
      <w:fldChar w:fldCharType="separate"/>
    </w:r>
    <w:r w:rsidR="00A803CF">
      <w:rPr>
        <w:noProof/>
      </w:rPr>
      <w:t>7</w:t>
    </w:r>
    <w:r>
      <w:rPr>
        <w:noProof/>
      </w:rPr>
      <w:fldChar w:fldCharType="end"/>
    </w:r>
  </w:p>
  <w:p w:rsidR="002F31E2" w:rsidRDefault="002F31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189"/>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3CF"/>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68F4"/>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 w:id="19932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C0A8C-EEED-4A22-A958-6D060650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47</Pages>
  <Words>12915</Words>
  <Characters>73617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86360</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261</cp:revision>
  <cp:lastPrinted>2026-01-20T08:22:00Z</cp:lastPrinted>
  <dcterms:created xsi:type="dcterms:W3CDTF">2024-09-09T11:37:00Z</dcterms:created>
  <dcterms:modified xsi:type="dcterms:W3CDTF">2026-04-30T13:03:00Z</dcterms:modified>
</cp:coreProperties>
</file>