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397DD9">
        <w:rPr>
          <w:rFonts w:ascii="Arial" w:hAnsi="Arial" w:cs="Arial"/>
          <w:b/>
          <w:bCs/>
          <w:color w:val="993300"/>
          <w:sz w:val="32"/>
          <w:szCs w:val="32"/>
          <w:u w:val="single"/>
        </w:rPr>
        <w:t>01.07</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ED340B" w:rsidRDefault="00A422C8" w:rsidP="000E21B8">
            <w:pPr>
              <w:jc w:val="center"/>
              <w:rPr>
                <w:rFonts w:ascii="Arial" w:hAnsi="Arial" w:cs="Arial"/>
                <w:color w:val="623B2A"/>
                <w:sz w:val="20"/>
                <w:szCs w:val="20"/>
              </w:rPr>
            </w:pPr>
            <w:r w:rsidRPr="00ED340B">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ED340B" w:rsidRDefault="00A422C8" w:rsidP="00D3451B">
            <w:pPr>
              <w:jc w:val="center"/>
              <w:rPr>
                <w:rFonts w:ascii="Arial" w:hAnsi="Arial" w:cs="Arial"/>
                <w:color w:val="623B2A"/>
                <w:sz w:val="22"/>
                <w:szCs w:val="22"/>
              </w:rPr>
            </w:pPr>
            <w:r w:rsidRPr="00ED340B">
              <w:rPr>
                <w:rFonts w:ascii="Arial" w:hAnsi="Arial" w:cs="Arial"/>
                <w:color w:val="623B2A"/>
                <w:sz w:val="20"/>
                <w:szCs w:val="20"/>
              </w:rPr>
              <w:t xml:space="preserve">Иным юридическим и физическим лицам, а также правообладателям (более одного раза в год) плата </w:t>
            </w:r>
            <w:r w:rsidR="00D3451B" w:rsidRPr="00ED340B">
              <w:rPr>
                <w:rFonts w:ascii="Arial" w:hAnsi="Arial" w:cs="Arial"/>
                <w:color w:val="623B2A"/>
                <w:sz w:val="20"/>
                <w:szCs w:val="20"/>
              </w:rPr>
              <w:t>4</w:t>
            </w:r>
            <w:r w:rsidRPr="00ED340B">
              <w:rPr>
                <w:rFonts w:ascii="Arial" w:hAnsi="Arial" w:cs="Arial"/>
                <w:color w:val="623B2A"/>
                <w:sz w:val="20"/>
                <w:szCs w:val="20"/>
              </w:rPr>
              <w:t>00 руб. за объект.</w:t>
            </w:r>
          </w:p>
        </w:tc>
        <w:tc>
          <w:tcPr>
            <w:tcW w:w="1878" w:type="dxa"/>
            <w:shd w:val="clear" w:color="auto" w:fill="EFE0DD"/>
            <w:vAlign w:val="center"/>
          </w:tcPr>
          <w:p w:rsidR="00CD75FE" w:rsidRPr="00ED340B" w:rsidRDefault="00D3451B" w:rsidP="008C6A8F">
            <w:pPr>
              <w:jc w:val="center"/>
              <w:rPr>
                <w:rFonts w:ascii="Arial" w:hAnsi="Arial" w:cs="Arial"/>
                <w:color w:val="623B2A"/>
                <w:sz w:val="22"/>
                <w:szCs w:val="22"/>
              </w:rPr>
            </w:pPr>
            <w:r w:rsidRPr="00ED340B">
              <w:rPr>
                <w:color w:val="623B2A"/>
                <w:sz w:val="22"/>
                <w:szCs w:val="22"/>
              </w:rPr>
              <w:t>не позднее 5 рабочих дней</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r w:rsidR="00B4583F" w:rsidRPr="006D3D62">
              <w:rPr>
                <w:b/>
                <w:color w:val="623B2A"/>
                <w:sz w:val="28"/>
                <w:szCs w:val="22"/>
              </w:rPr>
              <w:t>*</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003C2B4B" w:rsidRPr="006D3D62">
              <w:rPr>
                <w:rFonts w:ascii="Arial" w:hAnsi="Arial" w:cs="Arial"/>
                <w:b/>
                <w:color w:val="623B2A"/>
                <w:sz w:val="28"/>
                <w:szCs w:val="22"/>
              </w:rPr>
              <w:t>*</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Установление страховых пенсий, накопительной пенсии и пенсий по государственному </w:t>
            </w:r>
            <w:r w:rsidRPr="00AC0866">
              <w:rPr>
                <w:rFonts w:ascii="Arial" w:hAnsi="Arial" w:cs="Arial"/>
                <w:color w:val="623B2A"/>
                <w:sz w:val="22"/>
                <w:szCs w:val="22"/>
              </w:rPr>
              <w:lastRenderedPageBreak/>
              <w:t>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r w:rsidR="00B4583F" w:rsidRPr="006D3D62">
              <w:rPr>
                <w:rFonts w:ascii="Arial" w:hAnsi="Arial" w:cs="Arial"/>
                <w:b/>
                <w:color w:val="623B2A"/>
                <w:sz w:val="28"/>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3C2B4B" w:rsidRPr="00AC0866" w:rsidTr="00FC439A">
        <w:tc>
          <w:tcPr>
            <w:tcW w:w="846" w:type="dxa"/>
            <w:shd w:val="clear" w:color="auto" w:fill="auto"/>
            <w:vAlign w:val="center"/>
          </w:tcPr>
          <w:p w:rsidR="003C2B4B" w:rsidRPr="00AC0866" w:rsidRDefault="003C2B4B" w:rsidP="003C2B4B">
            <w:pPr>
              <w:pStyle w:val="af5"/>
              <w:numPr>
                <w:ilvl w:val="0"/>
                <w:numId w:val="1"/>
              </w:numPr>
              <w:jc w:val="left"/>
              <w:rPr>
                <w:color w:val="623B2A"/>
                <w:sz w:val="22"/>
                <w:szCs w:val="22"/>
              </w:rPr>
            </w:pPr>
          </w:p>
        </w:tc>
        <w:tc>
          <w:tcPr>
            <w:tcW w:w="3515" w:type="dxa"/>
            <w:shd w:val="clear" w:color="auto" w:fill="auto"/>
            <w:vAlign w:val="center"/>
          </w:tcPr>
          <w:p w:rsidR="003C2B4B" w:rsidRPr="000D366E" w:rsidRDefault="003C2B4B" w:rsidP="003C2B4B">
            <w:pPr>
              <w:autoSpaceDE w:val="0"/>
              <w:autoSpaceDN w:val="0"/>
              <w:adjustRightInd w:val="0"/>
              <w:rPr>
                <w:rFonts w:ascii="Arial" w:hAnsi="Arial" w:cs="Arial"/>
                <w:iCs/>
                <w:color w:val="623B2A"/>
                <w:sz w:val="22"/>
                <w:szCs w:val="22"/>
              </w:rPr>
            </w:pPr>
            <w:r w:rsidRPr="003C2B4B">
              <w:rPr>
                <w:rFonts w:ascii="Arial" w:hAnsi="Arial" w:cs="Arial"/>
                <w:iCs/>
                <w:color w:val="623B2A"/>
                <w:sz w:val="22"/>
                <w:szCs w:val="22"/>
              </w:rPr>
              <w:t>Предоставление государственной услуги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3C2B4B" w:rsidRPr="00AC0866" w:rsidRDefault="003C2B4B" w:rsidP="003C2B4B">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C2B4B" w:rsidRPr="00AC0866" w:rsidRDefault="003C2B4B" w:rsidP="003C2B4B">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3C2B4B" w:rsidRPr="00BE18A1" w:rsidRDefault="003C2B4B" w:rsidP="003C2B4B">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B0DA4" w:rsidRPr="00AC0866" w:rsidTr="00FC439A">
        <w:tc>
          <w:tcPr>
            <w:tcW w:w="846" w:type="dxa"/>
            <w:shd w:val="clear" w:color="auto" w:fill="auto"/>
            <w:vAlign w:val="center"/>
          </w:tcPr>
          <w:p w:rsidR="00CB0DA4" w:rsidRPr="00AC0866" w:rsidRDefault="00CB0DA4" w:rsidP="00CB0DA4">
            <w:pPr>
              <w:pStyle w:val="af5"/>
              <w:numPr>
                <w:ilvl w:val="0"/>
                <w:numId w:val="1"/>
              </w:numPr>
              <w:jc w:val="left"/>
              <w:rPr>
                <w:color w:val="623B2A"/>
                <w:sz w:val="22"/>
                <w:szCs w:val="22"/>
              </w:rPr>
            </w:pPr>
          </w:p>
        </w:tc>
        <w:tc>
          <w:tcPr>
            <w:tcW w:w="3515" w:type="dxa"/>
            <w:shd w:val="clear" w:color="auto" w:fill="auto"/>
            <w:vAlign w:val="center"/>
          </w:tcPr>
          <w:p w:rsidR="00CB0DA4" w:rsidRPr="003C2B4B" w:rsidRDefault="00CB0DA4" w:rsidP="00CB0DA4">
            <w:pPr>
              <w:autoSpaceDE w:val="0"/>
              <w:autoSpaceDN w:val="0"/>
              <w:adjustRightInd w:val="0"/>
              <w:rPr>
                <w:rFonts w:ascii="Arial" w:hAnsi="Arial" w:cs="Arial"/>
                <w:iCs/>
                <w:color w:val="623B2A"/>
                <w:sz w:val="22"/>
                <w:szCs w:val="22"/>
              </w:rPr>
            </w:pPr>
            <w:r w:rsidRPr="00CB0DA4">
              <w:rPr>
                <w:rFonts w:ascii="Arial" w:hAnsi="Arial" w:cs="Arial"/>
                <w:iCs/>
                <w:color w:val="623B2A"/>
                <w:sz w:val="22"/>
                <w:szCs w:val="22"/>
              </w:rPr>
              <w:t>Прием заявлений о назначении ежемесячных выплат трудоспособным лицам, осуществляющим уход за детьми-инвалидами в возрасте до 18 лет или инвалидами с детства 1 группы</w:t>
            </w:r>
          </w:p>
        </w:tc>
        <w:tc>
          <w:tcPr>
            <w:tcW w:w="2411" w:type="dxa"/>
            <w:shd w:val="clear" w:color="auto" w:fill="auto"/>
            <w:vAlign w:val="center"/>
          </w:tcPr>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B0DA4" w:rsidRPr="00AC0866" w:rsidRDefault="00CB0DA4" w:rsidP="00CB0DA4">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B0DA4" w:rsidRPr="00AC0866" w:rsidRDefault="00CB0DA4" w:rsidP="00CB0DA4">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B0DA4" w:rsidRPr="00BE18A1" w:rsidRDefault="00CB0DA4" w:rsidP="00CB0DA4">
            <w:pPr>
              <w:pStyle w:val="af5"/>
              <w:jc w:val="center"/>
              <w:rPr>
                <w:iCs/>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 xml:space="preserve">передача документов из МФЦ в Орган – 1 рабочий день со дня приема заявления; принятие решения Органом о </w:t>
            </w:r>
            <w:r w:rsidRPr="00444F8D">
              <w:rPr>
                <w:color w:val="623B2A"/>
                <w:sz w:val="22"/>
                <w:szCs w:val="22"/>
              </w:rPr>
              <w:lastRenderedPageBreak/>
              <w:t>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lastRenderedPageBreak/>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w:t>
            </w:r>
            <w:r w:rsidRPr="00AC0866">
              <w:rPr>
                <w:rFonts w:ascii="Arial" w:hAnsi="Arial" w:cs="Arial"/>
                <w:color w:val="623B2A"/>
                <w:sz w:val="22"/>
                <w:szCs w:val="22"/>
              </w:rP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w:t>
            </w:r>
            <w:r w:rsidRPr="00AC0866">
              <w:rPr>
                <w:rFonts w:ascii="Arial" w:hAnsi="Arial" w:cs="Arial"/>
                <w:bCs/>
                <w:color w:val="623B2A"/>
                <w:sz w:val="22"/>
                <w:szCs w:val="22"/>
              </w:rPr>
              <w:lastRenderedPageBreak/>
              <w:t>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Сбор за </w:t>
            </w:r>
            <w:r w:rsidRPr="00AC0866">
              <w:rPr>
                <w:rFonts w:ascii="Arial" w:hAnsi="Arial" w:cs="Arial"/>
                <w:color w:val="623B2A"/>
                <w:sz w:val="22"/>
                <w:szCs w:val="22"/>
              </w:rPr>
              <w:lastRenderedPageBreak/>
              <w:t>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w:t>
            </w:r>
            <w:r w:rsidRPr="00BB0177">
              <w:rPr>
                <w:iCs/>
                <w:color w:val="623B2A"/>
                <w:sz w:val="20"/>
                <w:szCs w:val="22"/>
              </w:rPr>
              <w:lastRenderedPageBreak/>
              <w:t>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w:t>
            </w:r>
            <w:r w:rsidRPr="00AC0866">
              <w:rPr>
                <w:rFonts w:ascii="Arial" w:hAnsi="Arial" w:cs="Arial"/>
                <w:iCs/>
                <w:color w:val="623B2A"/>
                <w:sz w:val="22"/>
                <w:szCs w:val="22"/>
              </w:rPr>
              <w:lastRenderedPageBreak/>
              <w:t>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411DFA">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411DFA">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411DFA">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411DFA">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рабочих дней </w:t>
            </w:r>
            <w:r w:rsidRPr="00AE0363">
              <w:rPr>
                <w:rFonts w:ascii="Arial" w:hAnsi="Arial" w:cs="Arial"/>
                <w:iCs/>
                <w:color w:val="623B2A"/>
                <w:sz w:val="22"/>
                <w:szCs w:val="22"/>
              </w:rPr>
              <w:lastRenderedPageBreak/>
              <w:t>поступает уведомление от органа</w:t>
            </w:r>
          </w:p>
        </w:tc>
      </w:tr>
      <w:tr w:rsidR="002612B1" w:rsidRPr="00AC0866" w:rsidTr="00411DFA">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Реструктуризация задолженности по 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411DFA">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411DFA">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B4583F" w:rsidRPr="00AC0866" w:rsidTr="00FC439A">
        <w:tc>
          <w:tcPr>
            <w:tcW w:w="846" w:type="dxa"/>
            <w:shd w:val="clear" w:color="auto" w:fill="auto"/>
            <w:vAlign w:val="center"/>
          </w:tcPr>
          <w:p w:rsidR="00B4583F" w:rsidRPr="00AC0866" w:rsidRDefault="00B4583F" w:rsidP="00B4583F">
            <w:pPr>
              <w:pStyle w:val="af5"/>
              <w:numPr>
                <w:ilvl w:val="0"/>
                <w:numId w:val="1"/>
              </w:numPr>
              <w:jc w:val="left"/>
              <w:rPr>
                <w:color w:val="623B2A"/>
                <w:sz w:val="22"/>
                <w:szCs w:val="22"/>
              </w:rPr>
            </w:pPr>
          </w:p>
        </w:tc>
        <w:tc>
          <w:tcPr>
            <w:tcW w:w="3515" w:type="dxa"/>
            <w:shd w:val="clear" w:color="auto" w:fill="auto"/>
            <w:vAlign w:val="center"/>
          </w:tcPr>
          <w:p w:rsidR="00B4583F" w:rsidRPr="00520E59" w:rsidRDefault="00B4583F" w:rsidP="00B4583F">
            <w:pPr>
              <w:rPr>
                <w:rFonts w:ascii="Arial" w:hAnsi="Arial" w:cs="Arial"/>
                <w:iCs/>
                <w:color w:val="623B2A"/>
                <w:sz w:val="22"/>
                <w:szCs w:val="22"/>
              </w:rPr>
            </w:pPr>
            <w:r w:rsidRPr="00B4583F">
              <w:rPr>
                <w:rFonts w:ascii="Arial" w:hAnsi="Arial" w:cs="Arial"/>
                <w:iCs/>
                <w:color w:val="623B2A"/>
                <w:sz w:val="22"/>
                <w:szCs w:val="22"/>
              </w:rPr>
              <w:t>Прием заявлений от участников специальной военной операции и членов их семей на участие в обучающей программе «Обучающий проект для участников специальной военной операции и членов их семей: новые возможности»</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B4583F" w:rsidRPr="00745F00" w:rsidRDefault="00B4583F" w:rsidP="00B4583F">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B4583F" w:rsidRPr="00745F00" w:rsidRDefault="004F270D" w:rsidP="00B4583F">
            <w:pPr>
              <w:rPr>
                <w:rFonts w:ascii="Arial" w:hAnsi="Arial" w:cs="Arial"/>
                <w:iCs/>
                <w:color w:val="623B2A"/>
                <w:sz w:val="22"/>
                <w:szCs w:val="22"/>
              </w:rPr>
            </w:pPr>
            <w:r>
              <w:rPr>
                <w:rFonts w:ascii="Arial" w:hAnsi="Arial" w:cs="Arial"/>
                <w:iCs/>
                <w:color w:val="623B2A"/>
                <w:sz w:val="22"/>
                <w:szCs w:val="22"/>
              </w:rPr>
              <w:t>10 календарных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w:t>
            </w:r>
            <w:r w:rsidRPr="00AC0866">
              <w:rPr>
                <w:rFonts w:ascii="Arial" w:hAnsi="Arial" w:cs="Arial"/>
                <w:color w:val="623B2A"/>
                <w:sz w:val="22"/>
                <w:szCs w:val="22"/>
              </w:rPr>
              <w:lastRenderedPageBreak/>
              <w:t xml:space="preserve">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 xml:space="preserve">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lastRenderedPageBreak/>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30 календарных дней с момента </w:t>
            </w:r>
            <w:r w:rsidRPr="00AC0866">
              <w:rPr>
                <w:color w:val="623B2A"/>
                <w:sz w:val="22"/>
                <w:szCs w:val="22"/>
              </w:rPr>
              <w:lastRenderedPageBreak/>
              <w:t>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AC7C40">
            <w:pPr>
              <w:pStyle w:val="af5"/>
              <w:jc w:val="center"/>
              <w:rPr>
                <w:b/>
                <w:color w:val="993300"/>
                <w:sz w:val="22"/>
                <w:szCs w:val="22"/>
              </w:rPr>
            </w:pPr>
            <w:r w:rsidRPr="00AC0866">
              <w:rPr>
                <w:b/>
                <w:color w:val="993300"/>
                <w:sz w:val="22"/>
                <w:szCs w:val="22"/>
              </w:rPr>
              <w:t>Управление наружной реклам</w:t>
            </w:r>
            <w:r w:rsidR="00AC7C40">
              <w:rPr>
                <w:b/>
                <w:color w:val="993300"/>
                <w:sz w:val="22"/>
                <w:szCs w:val="22"/>
              </w:rPr>
              <w:t>ой</w:t>
            </w:r>
            <w:r w:rsidRPr="00AC0866">
              <w:rPr>
                <w:b/>
                <w:color w:val="993300"/>
                <w:sz w:val="22"/>
                <w:szCs w:val="22"/>
              </w:rPr>
              <w:t xml:space="preserve">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 xml:space="preserve">Выдача разрешений на установку и эксплуатацию </w:t>
            </w:r>
            <w:r w:rsidRPr="00051CAD">
              <w:rPr>
                <w:rFonts w:ascii="Arial" w:hAnsi="Arial" w:cs="Arial"/>
                <w:color w:val="623B2A"/>
                <w:sz w:val="22"/>
                <w:szCs w:val="22"/>
              </w:rPr>
              <w:lastRenderedPageBreak/>
              <w:t>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lastRenderedPageBreak/>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lastRenderedPageBreak/>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За исполнение тематических запросов, в том числе </w:t>
            </w:r>
            <w:r w:rsidRPr="00444F8D">
              <w:rPr>
                <w:rFonts w:ascii="Arial" w:hAnsi="Arial" w:cs="Arial"/>
                <w:color w:val="623B2A"/>
                <w:sz w:val="22"/>
                <w:szCs w:val="22"/>
              </w:rPr>
              <w:lastRenderedPageBreak/>
              <w:t>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Предоставление ежемесячных денежных выплат на детей из </w:t>
            </w:r>
            <w:r w:rsidRPr="00AC0866">
              <w:rPr>
                <w:color w:val="623B2A"/>
                <w:sz w:val="22"/>
                <w:szCs w:val="22"/>
              </w:rPr>
              <w:lastRenderedPageBreak/>
              <w:t>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Прием заявлений от региональных льготников для выдачи льготной проездной </w:t>
            </w:r>
            <w:r w:rsidRPr="00AC0866">
              <w:rPr>
                <w:color w:val="623B2A"/>
                <w:spacing w:val="2"/>
                <w:sz w:val="22"/>
                <w:szCs w:val="22"/>
              </w:rPr>
              <w:lastRenderedPageBreak/>
              <w:t>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 xml:space="preserve">Организация питания отдельных категорий обучающихся в </w:t>
            </w:r>
            <w:r w:rsidRPr="0026331D">
              <w:rPr>
                <w:color w:val="623B2A"/>
                <w:sz w:val="22"/>
                <w:szCs w:val="22"/>
              </w:rPr>
              <w:lastRenderedPageBreak/>
              <w:t>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w:t>
            </w:r>
            <w:r w:rsidRPr="00444F8D">
              <w:rPr>
                <w:color w:val="623B2A"/>
                <w:sz w:val="20"/>
                <w:szCs w:val="22"/>
              </w:rPr>
              <w:lastRenderedPageBreak/>
              <w:t>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w:t>
            </w:r>
            <w:r w:rsidRPr="00AC0866">
              <w:rPr>
                <w:color w:val="623B2A"/>
                <w:sz w:val="22"/>
                <w:szCs w:val="22"/>
              </w:rPr>
              <w:lastRenderedPageBreak/>
              <w:t>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w:t>
            </w:r>
            <w:bookmarkStart w:id="0" w:name="_GoBack"/>
            <w:r w:rsidRPr="002B1549">
              <w:rPr>
                <w:rFonts w:ascii="Arial" w:hAnsi="Arial" w:cs="Arial"/>
                <w:color w:val="623B2A"/>
                <w:sz w:val="22"/>
                <w:szCs w:val="22"/>
              </w:rPr>
              <w:t>собственность</w:t>
            </w:r>
            <w:bookmarkEnd w:id="0"/>
            <w:r w:rsidRPr="002B1549">
              <w:rPr>
                <w:rFonts w:ascii="Arial" w:hAnsi="Arial" w:cs="Arial"/>
                <w:color w:val="623B2A"/>
                <w:sz w:val="22"/>
                <w:szCs w:val="22"/>
              </w:rPr>
              <w:t xml:space="preserve">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w:t>
            </w:r>
            <w:r w:rsidRPr="00BE25E4">
              <w:rPr>
                <w:rFonts w:ascii="Arial" w:hAnsi="Arial" w:cs="Arial"/>
                <w:color w:val="623B2A"/>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CA2490" w:rsidRPr="00397DD9" w:rsidRDefault="00633AED" w:rsidP="00CA2490">
            <w:pPr>
              <w:rPr>
                <w:rFonts w:ascii="Arial" w:hAnsi="Arial" w:cs="Arial"/>
                <w:color w:val="623B2A"/>
                <w:sz w:val="22"/>
                <w:szCs w:val="22"/>
              </w:rPr>
            </w:pPr>
            <w:r w:rsidRPr="00397DD9">
              <w:rPr>
                <w:rFonts w:ascii="Arial" w:hAnsi="Arial" w:cs="Arial"/>
                <w:color w:val="623B2A"/>
                <w:sz w:val="22"/>
                <w:szCs w:val="22"/>
              </w:rPr>
              <w:t xml:space="preserve"> </w:t>
            </w:r>
            <w:r w:rsidR="00CA2490" w:rsidRPr="00397DD9">
              <w:t xml:space="preserve"> </w:t>
            </w:r>
            <w:r w:rsidR="00CA2490" w:rsidRPr="00397DD9">
              <w:rPr>
                <w:rFonts w:ascii="Arial" w:hAnsi="Arial" w:cs="Arial"/>
                <w:color w:val="623B2A"/>
                <w:sz w:val="22"/>
                <w:szCs w:val="22"/>
              </w:rPr>
              <w:t>Принятие на учет граждан в качестве нуждающихся в жилых помещениях</w:t>
            </w:r>
          </w:p>
          <w:p w:rsidR="00633AED" w:rsidRPr="00397DD9" w:rsidRDefault="00633AED" w:rsidP="00633AED">
            <w:pPr>
              <w:rPr>
                <w:rFonts w:ascii="Arial" w:hAnsi="Arial" w:cs="Arial"/>
                <w:color w:val="623B2A"/>
                <w:sz w:val="22"/>
                <w:szCs w:val="22"/>
              </w:rPr>
            </w:pPr>
          </w:p>
        </w:tc>
        <w:tc>
          <w:tcPr>
            <w:tcW w:w="241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консультирование (информирование),</w:t>
            </w:r>
          </w:p>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бесплатно</w:t>
            </w:r>
          </w:p>
        </w:tc>
        <w:tc>
          <w:tcPr>
            <w:tcW w:w="1878" w:type="dxa"/>
            <w:shd w:val="clear" w:color="auto" w:fill="auto"/>
            <w:vAlign w:val="center"/>
          </w:tcPr>
          <w:p w:rsidR="00633AED" w:rsidRPr="00397DD9" w:rsidRDefault="00CA2490" w:rsidP="00633AED">
            <w:pPr>
              <w:pStyle w:val="af5"/>
              <w:jc w:val="center"/>
              <w:rPr>
                <w:color w:val="623B2A"/>
                <w:sz w:val="22"/>
                <w:szCs w:val="22"/>
              </w:rPr>
            </w:pPr>
            <w:r w:rsidRPr="00397DD9">
              <w:rPr>
                <w:color w:val="623B2A"/>
                <w:sz w:val="22"/>
                <w:szCs w:val="22"/>
              </w:rPr>
              <w:t>25</w:t>
            </w:r>
            <w:r w:rsidR="00633AED" w:rsidRPr="00397DD9">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 xml:space="preserve">в    целях     бесплатного </w:t>
            </w:r>
            <w:r w:rsidRPr="00152A83">
              <w:rPr>
                <w:rFonts w:ascii="Arial" w:hAnsi="Arial" w:cs="Arial"/>
                <w:color w:val="623B2A"/>
                <w:sz w:val="22"/>
                <w:szCs w:val="22"/>
              </w:rPr>
              <w:lastRenderedPageBreak/>
              <w:t>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lastRenderedPageBreak/>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с прекращением деятельности юридического лица, в случае предоставления садового или огородного </w:t>
            </w:r>
            <w:r w:rsidRPr="004D6A5E">
              <w:rPr>
                <w:rFonts w:ascii="Arial" w:eastAsia="Calibri" w:hAnsi="Arial" w:cs="Arial"/>
                <w:sz w:val="16"/>
                <w:szCs w:val="20"/>
              </w:rPr>
              <w:lastRenderedPageBreak/>
              <w:t>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w:t>
            </w:r>
            <w:r w:rsidRPr="004D6A5E">
              <w:rPr>
                <w:rFonts w:ascii="Arial" w:eastAsia="Calibri" w:hAnsi="Arial" w:cs="Arial"/>
                <w:sz w:val="16"/>
                <w:szCs w:val="20"/>
              </w:rPr>
              <w:lastRenderedPageBreak/>
              <w:t>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132FD2">
            <w:pPr>
              <w:rPr>
                <w:rFonts w:ascii="Arial" w:hAnsi="Arial" w:cs="Arial"/>
                <w:color w:val="623B2A"/>
                <w:sz w:val="22"/>
                <w:szCs w:val="22"/>
              </w:rPr>
            </w:pPr>
            <w:r w:rsidRPr="00331413">
              <w:rPr>
                <w:rFonts w:ascii="Arial" w:hAnsi="Arial" w:cs="Arial"/>
                <w:color w:val="623B2A"/>
                <w:sz w:val="22"/>
                <w:szCs w:val="22"/>
              </w:rPr>
              <w:t xml:space="preserve">Перераспределение земель и (или) земельных участков, находящихся в </w:t>
            </w:r>
            <w:r w:rsidR="00132FD2">
              <w:rPr>
                <w:rFonts w:ascii="Arial" w:hAnsi="Arial" w:cs="Arial"/>
                <w:color w:val="623B2A"/>
                <w:sz w:val="22"/>
                <w:szCs w:val="22"/>
              </w:rPr>
              <w:t>государственной или муниципальной</w:t>
            </w:r>
            <w:r w:rsidRPr="00331413">
              <w:rPr>
                <w:rFonts w:ascii="Arial" w:hAnsi="Arial" w:cs="Arial"/>
                <w:color w:val="623B2A"/>
                <w:sz w:val="22"/>
                <w:szCs w:val="22"/>
              </w:rPr>
              <w:t xml:space="preserve"> собственност</w:t>
            </w:r>
            <w:r w:rsidR="00132FD2">
              <w:rPr>
                <w:rFonts w:ascii="Arial" w:hAnsi="Arial" w:cs="Arial"/>
                <w:color w:val="623B2A"/>
                <w:sz w:val="22"/>
                <w:szCs w:val="22"/>
              </w:rPr>
              <w:t>и,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w:t>
            </w:r>
            <w:r w:rsidR="00397DD9">
              <w:rPr>
                <w:rFonts w:ascii="Arial" w:hAnsi="Arial" w:cs="Arial"/>
                <w:color w:val="623B2A"/>
                <w:sz w:val="22"/>
                <w:szCs w:val="22"/>
              </w:rPr>
              <w:t>, находящегося в государственной или муниципальной собственности, гражданину или юридическому лицу</w:t>
            </w:r>
            <w:r w:rsidRPr="002B1549">
              <w:rPr>
                <w:rFonts w:ascii="Arial" w:hAnsi="Arial" w:cs="Arial"/>
                <w:color w:val="623B2A"/>
                <w:sz w:val="22"/>
                <w:szCs w:val="22"/>
              </w:rPr>
              <w:t xml:space="preserve">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w:t>
            </w:r>
            <w:r w:rsidRPr="004D6A5E">
              <w:rPr>
                <w:rFonts w:ascii="Arial" w:eastAsia="Calibri" w:hAnsi="Arial" w:cs="Arial"/>
                <w:b/>
                <w:color w:val="452103"/>
                <w:sz w:val="12"/>
                <w:szCs w:val="12"/>
              </w:rPr>
              <w:lastRenderedPageBreak/>
              <w:t xml:space="preserve">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4D6A5E">
              <w:rPr>
                <w:rFonts w:ascii="Arial" w:eastAsia="Calibri" w:hAnsi="Arial" w:cs="Arial"/>
                <w:b/>
                <w:color w:val="452103"/>
                <w:sz w:val="12"/>
                <w:szCs w:val="12"/>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633AED" w:rsidP="00633AED">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w:t>
            </w:r>
            <w:r w:rsidRPr="00444F8D">
              <w:rPr>
                <w:rFonts w:eastAsia="Calibri"/>
                <w:color w:val="623B2A"/>
                <w:sz w:val="16"/>
                <w:szCs w:val="16"/>
                <w:lang w:eastAsia="en-US"/>
              </w:rPr>
              <w:lastRenderedPageBreak/>
              <w:t>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26331D" w:rsidRDefault="00FE4D14" w:rsidP="00FE4D14">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FE4D14" w:rsidRPr="0026331D" w:rsidRDefault="00FE4D14" w:rsidP="00FE4D14">
            <w:pPr>
              <w:rPr>
                <w:rFonts w:ascii="Arial" w:hAnsi="Arial" w:cs="Arial"/>
                <w:color w:val="623B2A"/>
                <w:sz w:val="22"/>
                <w:szCs w:val="22"/>
              </w:rPr>
            </w:pP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FE4D14" w:rsidRPr="00AC0866" w:rsidTr="000E3F9E">
        <w:tc>
          <w:tcPr>
            <w:tcW w:w="10881" w:type="dxa"/>
            <w:gridSpan w:val="5"/>
            <w:shd w:val="clear" w:color="auto" w:fill="FFFFFF" w:themeFill="background1"/>
            <w:vAlign w:val="center"/>
          </w:tcPr>
          <w:p w:rsidR="00FE4D14" w:rsidRPr="00AC0866" w:rsidRDefault="00FE4D14" w:rsidP="00FE4D14">
            <w:pPr>
              <w:pStyle w:val="af5"/>
              <w:jc w:val="center"/>
              <w:rPr>
                <w:rFonts w:eastAsia="Calibri"/>
                <w:color w:val="623B2A"/>
                <w:sz w:val="22"/>
                <w:szCs w:val="22"/>
                <w:lang w:eastAsia="en-US"/>
              </w:rPr>
            </w:pPr>
            <w:r w:rsidRPr="00AC0866">
              <w:rPr>
                <w:b/>
                <w:color w:val="993300"/>
                <w:sz w:val="22"/>
                <w:szCs w:val="22"/>
              </w:rPr>
              <w:t>Услуги, предоставляемые МКУ «Управление казной города Ростова-на-Дону»</w:t>
            </w:r>
            <w:r>
              <w:rPr>
                <w:b/>
                <w:color w:val="993300"/>
                <w:sz w:val="22"/>
                <w:szCs w:val="22"/>
              </w:rPr>
              <w:t xml:space="preserve">, </w:t>
            </w:r>
            <w:r w:rsidRPr="00AC0866">
              <w:rPr>
                <w:rFonts w:eastAsia="Calibri"/>
                <w:b/>
                <w:color w:val="993300"/>
                <w:sz w:val="22"/>
                <w:szCs w:val="22"/>
                <w:lang w:eastAsia="en-US"/>
              </w:rPr>
              <w:t xml:space="preserve"> администрациями районов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32454D" w:rsidRDefault="00FE4D14" w:rsidP="00FE4D14">
            <w:pPr>
              <w:rPr>
                <w:rFonts w:ascii="Arial" w:hAnsi="Arial" w:cs="Arial"/>
                <w:color w:val="623B2A"/>
                <w:sz w:val="22"/>
                <w:szCs w:val="22"/>
              </w:rPr>
            </w:pPr>
            <w:r w:rsidRPr="0032454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32454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малого и среднего предпринимательства </w:t>
            </w:r>
            <w:r w:rsidRPr="002B1549">
              <w:rPr>
                <w:rFonts w:ascii="Arial" w:hAnsi="Arial" w:cs="Arial"/>
                <w:color w:val="623B2A"/>
                <w:sz w:val="22"/>
                <w:szCs w:val="22"/>
              </w:rPr>
              <w:lastRenderedPageBreak/>
              <w:t>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Прекращение права постоянного (бессрочного) пользования земельным участком (за исключением земельного участка, занимаемого индивидуальным </w:t>
            </w:r>
            <w:r w:rsidRPr="002B1549">
              <w:rPr>
                <w:rFonts w:ascii="Arial" w:hAnsi="Arial" w:cs="Arial"/>
                <w:color w:val="623B2A"/>
                <w:sz w:val="22"/>
                <w:szCs w:val="22"/>
              </w:rPr>
              <w:lastRenderedPageBreak/>
              <w:t>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w:t>
            </w:r>
            <w:r w:rsidRPr="0053325E">
              <w:rPr>
                <w:rFonts w:ascii="Arial" w:eastAsia="Calibri" w:hAnsi="Arial" w:cs="Arial"/>
                <w:color w:val="632423" w:themeColor="accent2" w:themeShade="80"/>
                <w:sz w:val="16"/>
                <w:szCs w:val="16"/>
              </w:rPr>
              <w:lastRenderedPageBreak/>
              <w:t>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 xml:space="preserve">для целях, предусмотренных подпунктом 3 статьи 39.37 Земельного кодекса Российской </w:t>
            </w:r>
            <w:r w:rsidRPr="00444F8D">
              <w:rPr>
                <w:rFonts w:eastAsia="Calibri"/>
                <w:color w:val="623B2A"/>
                <w:sz w:val="16"/>
                <w:szCs w:val="18"/>
                <w:lang w:eastAsia="en-US"/>
              </w:rPr>
              <w:lastRenderedPageBreak/>
              <w:t>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 xml:space="preserve">Дача письменных разъяснений по вопросам применения нормативных правовых актов муниципального образования </w:t>
            </w:r>
            <w:r w:rsidRPr="0026331D">
              <w:rPr>
                <w:color w:val="623B2A"/>
                <w:spacing w:val="2"/>
                <w:sz w:val="22"/>
                <w:szCs w:val="22"/>
              </w:rPr>
              <w:lastRenderedPageBreak/>
              <w:t>«Город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 xml:space="preserve">прием документов, выдача результата </w:t>
            </w:r>
            <w:r w:rsidRPr="0026331D">
              <w:rPr>
                <w:color w:val="623B2A"/>
                <w:spacing w:val="2"/>
                <w:sz w:val="22"/>
                <w:szCs w:val="22"/>
              </w:rPr>
              <w:lastRenderedPageBreak/>
              <w:t>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lastRenderedPageBreak/>
              <w:t xml:space="preserve">- </w:t>
            </w:r>
            <w:r w:rsidR="009E3F1A">
              <w:rPr>
                <w:i/>
                <w:color w:val="623B2A"/>
                <w:sz w:val="18"/>
                <w:szCs w:val="22"/>
              </w:rPr>
              <w:t>пр. Шолохова, 270/1</w:t>
            </w:r>
            <w:r>
              <w:rPr>
                <w:i/>
                <w:color w:val="623B2A"/>
                <w:sz w:val="18"/>
                <w:szCs w:val="22"/>
              </w:rPr>
              <w:t>;</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lastRenderedPageBreak/>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Default="005631E8" w:rsidP="0075635A">
      <w:pPr>
        <w:rPr>
          <w:rFonts w:ascii="Arial" w:hAnsi="Arial" w:cs="Arial"/>
          <w:color w:val="993300"/>
          <w:spacing w:val="4"/>
          <w:sz w:val="22"/>
          <w:szCs w:val="22"/>
        </w:rPr>
      </w:pPr>
    </w:p>
    <w:p w:rsidR="004F270D" w:rsidRDefault="004F270D"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FA" w:rsidRDefault="00411DFA">
      <w:r>
        <w:separator/>
      </w:r>
    </w:p>
  </w:endnote>
  <w:endnote w:type="continuationSeparator" w:id="0">
    <w:p w:rsidR="00411DFA" w:rsidRDefault="0041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5B6266" w:rsidP="00732419">
    <w:pPr>
      <w:pStyle w:val="a8"/>
      <w:framePr w:wrap="around" w:vAnchor="text" w:hAnchor="margin" w:xAlign="center" w:y="1"/>
      <w:rPr>
        <w:rStyle w:val="af0"/>
      </w:rPr>
    </w:pPr>
    <w:r>
      <w:rPr>
        <w:rStyle w:val="af0"/>
      </w:rPr>
      <w:fldChar w:fldCharType="begin"/>
    </w:r>
    <w:r w:rsidR="00411DFA">
      <w:rPr>
        <w:rStyle w:val="af0"/>
      </w:rPr>
      <w:instrText xml:space="preserve">PAGE  </w:instrText>
    </w:r>
    <w:r>
      <w:rPr>
        <w:rStyle w:val="af0"/>
      </w:rPr>
      <w:fldChar w:fldCharType="end"/>
    </w:r>
  </w:p>
  <w:p w:rsidR="00411DFA" w:rsidRDefault="00411DF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5B6266">
    <w:pPr>
      <w:pStyle w:val="a8"/>
      <w:jc w:val="right"/>
    </w:pPr>
    <w:r>
      <w:fldChar w:fldCharType="begin"/>
    </w:r>
    <w:r w:rsidR="00FE4D14">
      <w:instrText xml:space="preserve"> PAGE   \* MERGEFORMAT </w:instrText>
    </w:r>
    <w:r>
      <w:fldChar w:fldCharType="separate"/>
    </w:r>
    <w:r w:rsidR="00ED340B">
      <w:rPr>
        <w:noProof/>
      </w:rPr>
      <w:t>33</w:t>
    </w:r>
    <w:r>
      <w:rPr>
        <w:noProof/>
      </w:rPr>
      <w:fldChar w:fldCharType="end"/>
    </w:r>
  </w:p>
  <w:p w:rsidR="00411DFA" w:rsidRDefault="00411D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FA" w:rsidRDefault="00411DFA">
      <w:r>
        <w:separator/>
      </w:r>
    </w:p>
  </w:footnote>
  <w:footnote w:type="continuationSeparator" w:id="0">
    <w:p w:rsidR="00411DFA" w:rsidRDefault="00411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FA" w:rsidRDefault="005B6266">
    <w:pPr>
      <w:pStyle w:val="a6"/>
      <w:jc w:val="center"/>
    </w:pPr>
    <w:r>
      <w:fldChar w:fldCharType="begin"/>
    </w:r>
    <w:r w:rsidR="00FE4D14">
      <w:instrText xml:space="preserve"> PAGE   \* MERGEFORMAT </w:instrText>
    </w:r>
    <w:r>
      <w:fldChar w:fldCharType="separate"/>
    </w:r>
    <w:r w:rsidR="00ED340B">
      <w:rPr>
        <w:noProof/>
      </w:rPr>
      <w:t>33</w:t>
    </w:r>
    <w:r>
      <w:rPr>
        <w:noProof/>
      </w:rPr>
      <w:fldChar w:fldCharType="end"/>
    </w:r>
  </w:p>
  <w:p w:rsidR="00411DFA" w:rsidRDefault="00411DF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2FD2"/>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B63"/>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54D"/>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97DD9"/>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1DFA"/>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266"/>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BDC"/>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40"/>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583F"/>
    <w:rsid w:val="00B46ADD"/>
    <w:rsid w:val="00B475D2"/>
    <w:rsid w:val="00B502B5"/>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490"/>
    <w:rsid w:val="00CA2DF5"/>
    <w:rsid w:val="00CA47A5"/>
    <w:rsid w:val="00CA5532"/>
    <w:rsid w:val="00CA73C1"/>
    <w:rsid w:val="00CA740E"/>
    <w:rsid w:val="00CA759D"/>
    <w:rsid w:val="00CA7C8F"/>
    <w:rsid w:val="00CA7E0F"/>
    <w:rsid w:val="00CB0BED"/>
    <w:rsid w:val="00CB0DA4"/>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451B"/>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40B"/>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4D14"/>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AC153"/>
  <w15:docId w15:val="{2B67BEB6-9ED5-40C6-A18E-B5E3DA03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141194849">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98207541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9C75-4E64-47B6-8120-87BB0DE5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49</Pages>
  <Words>13515</Words>
  <Characters>77042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90377</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192</cp:revision>
  <cp:lastPrinted>2024-09-27T09:00:00Z</cp:lastPrinted>
  <dcterms:created xsi:type="dcterms:W3CDTF">2024-09-09T11:37:00Z</dcterms:created>
  <dcterms:modified xsi:type="dcterms:W3CDTF">2025-07-01T08:57:00Z</dcterms:modified>
</cp:coreProperties>
</file>